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pBdr>
        <w:spacing w:before="150" w:beforeAutospacing="0" w:after="0" w:afterAutospacing="0" w:line="375" w:lineRule="atLeast"/>
        <w:ind w:left="0" w:right="0"/>
        <w:jc w:val="center"/>
        <w:rPr>
          <w:b/>
          <w:color w:val="000000"/>
          <w:sz w:val="33"/>
          <w:szCs w:val="33"/>
        </w:rPr>
      </w:pPr>
      <w:r>
        <w:rPr>
          <w:rFonts w:hint="eastAsia" w:ascii="宋体" w:hAnsi="宋体" w:eastAsia="宋体" w:cs="宋体"/>
          <w:b/>
          <w:i w:val="0"/>
          <w:color w:val="000000"/>
          <w:sz w:val="33"/>
          <w:szCs w:val="33"/>
        </w:rPr>
        <w:t>中华人民共和国民办教育促进法（2018修正）</w:t>
      </w:r>
    </w:p>
    <w:p>
      <w:pPr>
        <w:pStyle w:val="2"/>
        <w:keepNext w:val="0"/>
        <w:keepLines w:val="0"/>
        <w:widowControl/>
        <w:suppressLineNumbers w:val="0"/>
        <w:spacing w:before="150" w:beforeAutospacing="0" w:after="150" w:afterAutospacing="0" w:line="375" w:lineRule="atLeast"/>
        <w:ind w:left="0" w:right="0"/>
        <w:jc w:val="left"/>
      </w:pPr>
      <w:bookmarkStart w:id="0" w:name="_GoBack"/>
      <w:bookmarkEnd w:id="0"/>
      <w:r>
        <w:rPr>
          <w:rFonts w:hint="eastAsia" w:ascii="宋体" w:hAnsi="宋体" w:eastAsia="宋体" w:cs="宋体"/>
          <w:b/>
          <w:i w:val="0"/>
          <w:color w:val="000000"/>
          <w:sz w:val="21"/>
          <w:szCs w:val="21"/>
          <w:bdr w:val="none" w:color="auto" w:sz="0" w:space="0"/>
        </w:rPr>
        <w:t>法律修订</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w:t>
      </w:r>
      <w:r>
        <w:rPr>
          <w:rFonts w:ascii="楷体" w:hAnsi="楷体" w:eastAsia="楷体" w:cs="楷体"/>
          <w:i w:val="0"/>
          <w:color w:val="000000"/>
          <w:sz w:val="21"/>
          <w:szCs w:val="21"/>
          <w:bdr w:val="none" w:color="auto" w:sz="0" w:space="0"/>
        </w:rPr>
        <w:t>2002年12月28日第九届全国人民代表大会常务委员会第三十一次会议通过</w:t>
      </w:r>
    </w:p>
    <w:p>
      <w:pPr>
        <w:pStyle w:val="2"/>
        <w:keepNext w:val="0"/>
        <w:keepLines w:val="0"/>
        <w:widowControl/>
        <w:suppressLineNumbers w:val="0"/>
        <w:spacing w:before="150" w:beforeAutospacing="0" w:after="150" w:afterAutospacing="0" w:line="375" w:lineRule="atLeast"/>
        <w:ind w:left="0" w:right="0"/>
        <w:jc w:val="left"/>
      </w:pPr>
      <w:r>
        <w:rPr>
          <w:rFonts w:hint="eastAsia" w:ascii="楷体" w:hAnsi="楷体" w:eastAsia="楷体" w:cs="楷体"/>
          <w:i w:val="0"/>
          <w:color w:val="000000"/>
          <w:sz w:val="21"/>
          <w:szCs w:val="21"/>
          <w:bdr w:val="none" w:color="auto" w:sz="0" w:space="0"/>
        </w:rPr>
        <w:t>　　根据2013年6月29日第十二届全国人民代表大会常务委员会第三次会议《关于修改〈中华人民共和国文物保护法〉等十二部法律的决定》第一次修正</w:t>
      </w:r>
    </w:p>
    <w:p>
      <w:pPr>
        <w:pStyle w:val="2"/>
        <w:keepNext w:val="0"/>
        <w:keepLines w:val="0"/>
        <w:widowControl/>
        <w:suppressLineNumbers w:val="0"/>
        <w:spacing w:before="150" w:beforeAutospacing="0" w:after="150" w:afterAutospacing="0" w:line="375" w:lineRule="atLeast"/>
        <w:ind w:left="0" w:right="0"/>
        <w:jc w:val="left"/>
      </w:pPr>
      <w:r>
        <w:rPr>
          <w:rFonts w:hint="eastAsia" w:ascii="楷体" w:hAnsi="楷体" w:eastAsia="楷体" w:cs="楷体"/>
          <w:i w:val="0"/>
          <w:color w:val="000000"/>
          <w:sz w:val="21"/>
          <w:szCs w:val="21"/>
          <w:bdr w:val="none" w:color="auto" w:sz="0" w:space="0"/>
        </w:rPr>
        <w:t>　　根据2016年11月7日第十二届全国人民代表大会常务委员会第二十四次会议《关于修改〈中华人民共和国民办教育促进法〉的决定》第二次修正</w:t>
      </w:r>
    </w:p>
    <w:p>
      <w:pPr>
        <w:pStyle w:val="2"/>
        <w:keepNext w:val="0"/>
        <w:keepLines w:val="0"/>
        <w:widowControl/>
        <w:suppressLineNumbers w:val="0"/>
        <w:spacing w:before="150" w:beforeAutospacing="0" w:after="150" w:afterAutospacing="0" w:line="375" w:lineRule="atLeast"/>
        <w:ind w:left="0" w:right="0"/>
        <w:jc w:val="left"/>
      </w:pPr>
      <w:r>
        <w:rPr>
          <w:rFonts w:hint="eastAsia" w:ascii="楷体" w:hAnsi="楷体" w:eastAsia="楷体" w:cs="楷体"/>
          <w:i w:val="0"/>
          <w:color w:val="000000"/>
          <w:sz w:val="21"/>
          <w:szCs w:val="21"/>
          <w:bdr w:val="none" w:color="auto" w:sz="0" w:space="0"/>
        </w:rPr>
        <w:t>　　根据2018年12月29日第十三届全国人民代表大会常务委员会第七次会议《关于修改〈中华人民共和国劳动法〉等七部法律的决定》第三次修正</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第一章　总　　则</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第一条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为实施科教兴国战略，促进民办教育事业的健康发展，维护民办学校和受教育者的合法权益，根据宪法和教育法制定本法。</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国家机构以外的社会组织或者个人，利用非国家财政性经费，面向社会举办学校及其他教育机构的活动，适用本法。本法未作规定的，依照教育法和其他有关教育法律执行。</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民办教育事业属于公益性事业，是社会主义教育事业的组成部分。 国家对民办教育实行积极鼓励、大力支持、正确引导、依法管理的方针。 各级人民政府应当将民办教育事业纳入国民经济和社会发展规划。</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民办学校应当遵守法律、法规，贯彻国家的教育方针，保证教育质量，致力于培养社会主义建设事业的各类人才。 民办学校应当贯彻教育与宗教相分离的原则。任何组织和个人不得利用宗教进行妨碍国家教育制度的活动。</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民办学校与公办学校具有同等的法律地位，国家保障民办学校的办学自主权。 国家保障民办学校举办者、校长、教职工和受教育者的合法权益。</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第六条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国家鼓励捐资办学。 国家对为发展民办教育事业做出突出贡献的组织和个人，给予奖励和表彰。</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第七条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国务院教育行政部门负责全国民办教育工作的统筹规划、综合协调和宏观管理。 国务院人力资源社会保障行政部门及其他有关部门在国务院规定的职责范围内分别负责有关的民办教育工作。</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第八条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县级以上地方各级人民政府教育行政部门主管本行政区域内的民办教育工作。 县级以上地方各级人民政府人力资源社会保障行政部门及其他有关部门在各自的职责范围内，分别负责有关的民办教育工作。</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第九条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民办学校中的中国共产党基层组织，按照中国共产党章程的规定开展党的活动，加强党的建设。</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第二章　设　　立</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举办民办学校的社会组织，应当具有法人资格。 举办民办学校的个人，应当具有政治权利和完全民事行为能力。 民办学校应当具备法人条件。</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第十一条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设立民办学校应当符合当地教育发展的需求，具备教育法和其他有关法律、法规规定的条件。 民办学校的设置标准参照同级同类公办学校的设置标准执行。</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第十二条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第十三条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申请筹设民办学校，举办者应当向审批机关提交下列材料： （一）申办报告，内容应当主要包括：举办者、培养目标、办学规模、办学层次、办学形式、办学条件、内部管理体制、经费筹措与管理使用等； （二）举办者的姓名、住址或者名称、地址； （三）资产来源、资金数额及有效证明文件，并载明产权； （四）属捐赠性质的校产须提交捐赠协议，载明捐赠人的姓名、所捐资产的数额、用途和管理方法及相关有效证明文件。</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第十四条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审批机关应当自受理筹设民办学校的申请之日起三十日内以书面形式作出是否同意的决定。 同意筹设的，发给筹设批准书。不同意筹设的，应当说明理由。 筹设期不得超过三年。超过三年的，举办者应当重新申报。</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第十五条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申请正式设立民办学校的，举办者应当向审批机关提交下列材料：（一）筹设批准书；（二）筹设情况报告；（三）学校章程、首届学校理事会、董事会或者其他决策机构组成人员名单； （四）学校资产的有效证明文件； （五）校长、教师、财会人员的资格证明文件。</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第十六条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具备办学条件，达到设置标准的，可以直接申请正式设立，并应当提交本法第十三条和第十五条（三）、（四）、（五）项规定的材料。</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第十七条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第十八条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审批机关对批准正式设立的民办学校发给办学许可证。 审批机关对不批准正式设立的，应当说明理由。</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第十九条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民办学校的举办者可以自主选择设立非营利性或者营利性民办学校。但是，不得设立实施义务教育的营利性民办学校。 非营利性民办学校的举办者不得取得办学收益，学校的办学结余全部用于办学。 营利性民办学校的举办者可以取得办学收益，学校的办学结余依照公司法等有关法律、行政法规的规定处理。 民办学校取得办学许可证后，进行法人登记，登记机关应当依法予以办理。</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第三章　学校的组织与活动</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民办学校应当设立学校理事会、董事会或者其他形式的决策机构并建立相应的监督机制。 民办学校的举办者根据学校章程规定的权限和程序参与学校的办学和管理。</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第二十一条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学校理事会或者董事会由举办者或者其代表、校长、教职工代表等人员组成。其中三分之一以上的理事或者董事应当具有五年以上教育教学经验。 学校理事会或者董事会由五人以上组成，设理事长或者董事长一人。理事长、理事或者董事长、董事名单报审批机关备案。</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第二十二条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学校理事会或者董事会行使下列职权： （一）聘任和解聘校长； （二）修改学校章程和制定学校的规章制度； （三）制定发展规划，批准年度工作计划； （四）筹集办学经费，审核预算、决算； （五）决定教职工的编制定额和工资标准； （六）决定学校的分立、合并、终止； （七）决定其他重大事项。 其他形式决策机构的职权参照本条规定执行。</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第二十三条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民办学校的法定代表人由理事长、董事长或者校长担任。</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第二十四条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民办学校参照同级同类公办学校校长任职的条件聘任校长，年龄可以适当放宽。</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第二十五条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民办学校校长负责学校的教育教学和行政管理工作，行使下列职权： （一）执行学校理事会、董事会或者其他形式决策机构的决定； （二）实施发展规划，拟订年度工作计划、财务预算和学校规章制度； （三）聘任和解聘学校工作人员，实施奖惩； （四）组织教育教学、科学研究活动，保证教育教学质量； （五）负责学校日常管理工作； （六）学校理事会、董事会或者其他形式决策机构的其他授权。</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第二十六条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民办学校对招收的学生，根据其类别、修业年限、学业成绩，可以根据国家有关规定发给学历证书、结业证书或者培训合格证书。 对接受职业技能培训的学生，经备案的职业技能鉴定机构鉴定合格的，可以发给国家职业资格证书。</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第二十七条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民办学校依法通过以教师为主体的教职工代表大会等形式，保障教职工参与民主管理和监督。 民办学校的教师和其他工作人员，有权依照工会法，建立工会组织，维护其合法权益。</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第四章　教师与受教育者</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第二十八条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民办学校的教师、受教育者与公办学校的教师、受教育者具有同等的法律地位。</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第二十九条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民办学校聘任的教师，应当具有国家规定的任教资格。</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民办学校应当对教师进行思想品德教育和业务培训。</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第三十一条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民办学校应当依法保障教职工的工资、福利待遇和其他合法权益，并为教职工缴纳社会保险费。 国家鼓励民办学校按照国家规定为教职工办理补充养老保险。</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第三十二条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民办学校教职工在业务培训、职务聘任、教龄和工龄计算、表彰奖励、社会活动等方面依法享有与公办学校教职工同等权利。</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第三十三条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民办学校依法保障受教育者的合法权益。 民办学校按照国家规定建立学籍管理制度，对受教育者实施奖励或者处分。</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第三十四条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民办学校的受教育者在升学、就业、社会优待以及参加先进评选等方面享有与同级同类公办学校的受教育者同等权利。</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第五章　学校资产与财务管理</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第三十五条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民办学校应当依法建立财务、会计制度和资产管理制度，并按照国家有关规定设置会计帐簿。</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第三十六条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民办学校对举办者投入民办学校的资产、国有资产、受赠的财产以及办学积累，享有法人财产权。</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第三十七条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民办学校存续期间，所有资产由民办学校依法管理和使用，任何组织和个人不得侵占。 任何组织和个人都不得违反法律、法规向民办教育机构收取任何费用。</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第三十八条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民办学校收取费用的项目和标准根据办学成本、市场需求等因素确定，向社会公示，并接受有关主管部门的监督。 非营利性民办学校收费的具体办法，由省、自治区、直辖市人民政府制定；营利性民办学校的收费标准，实行市场调节，由学校自主决定。 民办学校收取的费用应当主要用于教育教学活动、改善办学条件和保障教职工待遇。</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第三十九条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民办学校资产的使用和财务管理受审批机关和其他有关部门的监督。 民办学校应当在每个会计年度结束时制作财务会计报告，委托会计师事务所依法进行审计，并公布审计结果。</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第六章　管理与监督</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教育行政部门及有关部门应当对民办学校的教育教学工作、教师培训工作进行指导。</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第四十一条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教育行政部门及有关部门依法对民办学校实行督导，建立民办学校信息公示和信用档案制度，促进提高办学质量；组织或者委托社会中介组织评估办学水平和教育质量，并将评估结果向社会公布。</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第四十二条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民办学校的招生简章和广告，应当报审批机关备案。</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第四十三条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民办学校侵犯受教育者的合法权益，受教育者及其亲属有权向教育行政部门和其他有关部门申诉，有关部门应当及时予以处理。</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第四十四条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国家支持和鼓励社会中介组织为民办学校提供服务。</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第七章　扶持与奖励</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第四十五条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县级以上各级人民政府可以设立专项资金，用于资助民办学校的发展，奖励和表彰有突出贡献的集体和个人。</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第四十六条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县级以上各级人民政府可以采取购买服务、助学贷款、奖助学金和出租、转让闲置的国有资产等措施对民办学校予以扶持；对非营利性民办学校还可以采取政府补贴、基金奖励、捐资激励等扶持措施。</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第四十七条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民办学校享受国家规定的税收优惠政策；其中，非营利性民办学校享受与公办学校同等的税收优惠政策。</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第四十八条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民办学校依照国家有关法律、法规，可以接受公民、法人或者其他组织的捐赠。 国家对向民办学校捐赠财产的公民、法人或者其他组织按照有关规定给予税收优惠，并予以表彰。</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第四十九条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国家鼓励金融机构运用信贷手段，支持民办教育事业的发展。</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人民政府委托民办学校承担义务教育任务，应当按照委托协议拨付相应的教育经费。</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第五十一条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新建、扩建非营利性民办学校，人民政府应当按照与公办学校同等原则，以划拨等方式给予用地优惠。新建、扩建营利性民办学校，人民政府应当按照国家规定供给土地。 教育用地不得用于其他用途。</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第五十二条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国家采取措施，支持和鼓励社会组织和个人到少数民族地区、边远贫困地区举办民办学校，发展教育事业。</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第八章　变更与终止</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第五十三条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民办学校的分立、合并，在进行财务清算后，由学校理事会或者董事会报审批机关批准。 申请分立、合并民办学校的，审批机关应当自受理之日起三个月内以书面形式答复；其中申请分立、合并民办高等学校的，审批机关也可以自受理之日起六个月内以书面形式答复。</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第五十四条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民办学校举办者的变更，须由举办者提出，在进行财务清算后，经学校理事会或者董事会同意，报审批机关核准。</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第五十五条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第五十六条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民办学校有下列情形之一的，应当终止： （一）根据学校章程规定要求终止，并经审批机关批准的； （二）被吊销办学许可证的； （三）因资不抵债无法继续办学的。</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第五十七条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民办学校终止时，应当妥善安置在校学生。实施义务教育的民办学校终止时，审批机关应当协助学校安排学生继续就学。</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第五十八条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民办学校终止时，应当依法进行财务清算。 民办学校自己要求终止的，由民办学校组织清算；被审批机关依法撤销的，由审批机关组织清算；因资不抵债无法继续办学而被终止的，由人民法院组织清算。</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第五十九条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对民办学校的财产按照下列顺序清偿： （一）应退受教育者学费、杂费和其他费用； （二）应发教职工的工资及应缴纳的社会保险费用； （三）偿还其他债务。 非营利性民办学校清偿上述债务后的剩余财产继续用于其他非营利性学校办学；营利性民办学校清偿上述债务后的剩余财产，依照公司法的有关规定处理。</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第六十条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终止的民办学校，由审批机关收回办学许可证和销毁印章，并注销登记。</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第九章　法律责任</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第六十一条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民办学校在教育活动中违反教育法、教师法规定的，依照教育法、教师法的有关规定给予处罚。</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第六十二条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（一）擅自分立、合并民办学校的； （二）擅自改变民办学校名称、层次、类别和举办者的； （三）发布虚假招生简章或者广告，骗取钱财的； （四）非法颁发或者伪造学历证书、结业证书、培训证书、职业资格证书的； （五）管理混乱严重影响教育教学，产生恶劣社会影响的； （六）提交虚假证明文件或者采取其他欺诈手段隐瞒重要事实骗取办学许可证的； （七）伪造、变造、买卖、出租、出借办学许可证的； （八）恶意终止办学、抽逃资金或者挪用办学经费的。</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第六十三条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 （一）已受理设立申请，逾期不予答复的； （二）批准不符合本法规定条件申请的； （三）疏于管理，造成严重后果的； （四）违反国家有关规定收取费用的； （五）侵犯民办学校合法权益的； （六）其他滥用职权、徇私舞弊的。</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第六十四条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pPr>
        <w:pStyle w:val="2"/>
        <w:keepNext w:val="0"/>
        <w:keepLines w:val="0"/>
        <w:widowControl/>
        <w:suppressLineNumbers w:val="0"/>
        <w:spacing w:before="150" w:beforeAutospacing="0" w:after="150" w:afterAutospacing="0" w:line="375" w:lineRule="atLeast"/>
        <w:ind w:left="0" w:right="0"/>
        <w:jc w:val="center"/>
      </w:pPr>
      <w:r>
        <w:rPr>
          <w:rFonts w:hint="eastAsia" w:ascii="宋体" w:hAnsi="宋体" w:eastAsia="宋体" w:cs="宋体"/>
          <w:b/>
          <w:i w:val="0"/>
          <w:color w:val="000000"/>
          <w:sz w:val="21"/>
          <w:szCs w:val="21"/>
          <w:bdr w:val="none" w:color="auto" w:sz="0" w:space="0"/>
        </w:rPr>
        <w:t>第十章　附　　则</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第六十五条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本法所称的民办学校包括依法举办的其他民办教育机构。 本法所称的校长包括其他民办教育机构的主要行政负责人。</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第六十六条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境外的组织和个人在中国境内合作办学的办法，由国务院规定。</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第六十七条</w:t>
      </w:r>
    </w:p>
    <w:p>
      <w:pPr>
        <w:pStyle w:val="2"/>
        <w:keepNext w:val="0"/>
        <w:keepLines w:val="0"/>
        <w:widowControl/>
        <w:suppressLineNumbers w:val="0"/>
        <w:spacing w:before="150" w:beforeAutospacing="0" w:after="150" w:afterAutospacing="0" w:line="375" w:lineRule="atLeast"/>
        <w:ind w:left="0" w:right="0"/>
        <w:jc w:val="left"/>
      </w:pPr>
      <w:r>
        <w:rPr>
          <w:rFonts w:hint="eastAsia" w:ascii="宋体" w:hAnsi="宋体" w:eastAsia="宋体" w:cs="宋体"/>
          <w:i w:val="0"/>
          <w:color w:val="000000"/>
          <w:sz w:val="21"/>
          <w:szCs w:val="21"/>
          <w:bdr w:val="none" w:color="auto" w:sz="0" w:space="0"/>
        </w:rPr>
        <w:t>　　本法自2003年9月1日起施行。1997年7月31日国务院颁布的《社会力量办学条例》同时废止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21BA8"/>
    <w:rsid w:val="16BF25E8"/>
    <w:rsid w:val="229622A3"/>
    <w:rsid w:val="2A221BA8"/>
    <w:rsid w:val="30AE3D0B"/>
    <w:rsid w:val="47AC11EF"/>
    <w:rsid w:val="5C1443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sz w:val="18"/>
      <w:szCs w:val="18"/>
      <w:u w:val="none"/>
    </w:rPr>
  </w:style>
  <w:style w:type="character" w:styleId="6">
    <w:name w:val="Hyperlink"/>
    <w:basedOn w:val="4"/>
    <w:uiPriority w:val="0"/>
    <w:rPr>
      <w:color w:val="000000"/>
      <w:sz w:val="18"/>
      <w:szCs w:val="18"/>
      <w:u w:val="none"/>
    </w:rPr>
  </w:style>
  <w:style w:type="paragraph" w:customStyle="1" w:styleId="7">
    <w:name w:val="biao1"/>
    <w:basedOn w:val="1"/>
    <w:uiPriority w:val="0"/>
    <w:pPr>
      <w:pBdr>
        <w:top w:val="none" w:color="auto" w:sz="0" w:space="0"/>
      </w:pBdr>
      <w:jc w:val="center"/>
    </w:pPr>
    <w:rPr>
      <w:b/>
      <w:color w:val="000000"/>
      <w:kern w:val="0"/>
      <w:sz w:val="33"/>
      <w:szCs w:val="33"/>
      <w:u w:val="none"/>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2017-09-01T10:39:00Z</dcterms:created>
  <dc:creator>lenovo</dc:creator>
  <cp:lastModifiedBy>越</cp:lastModifiedBy>
  <dcterms:modified xsi:type="dcterms:W3CDTF">2019-08-14T07:32:52Z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